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262" w:rsidRPr="00196262" w:rsidRDefault="00196262" w:rsidP="00196262">
      <w:pPr>
        <w:spacing w:after="0"/>
        <w:jc w:val="right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ПРОЕКТ</w:t>
      </w:r>
    </w:p>
    <w:p w:rsidR="00196262" w:rsidRPr="00196262" w:rsidRDefault="00196262" w:rsidP="00196262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ОСНОВНЫЕ НАПРАВЛЕНИЯ</w:t>
      </w:r>
    </w:p>
    <w:p w:rsidR="00196262" w:rsidRPr="00196262" w:rsidRDefault="00196262" w:rsidP="0019626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бюджетной и налоговой политики </w:t>
      </w:r>
      <w:proofErr w:type="spellStart"/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</w:t>
      </w:r>
      <w:r w:rsidR="00B55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она Брянской области</w:t>
      </w:r>
      <w:r w:rsidR="00B55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2021 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год и плановый период </w:t>
      </w: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2022 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2023</w:t>
      </w: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годов</w:t>
      </w:r>
    </w:p>
    <w:p w:rsidR="00196262" w:rsidRPr="00196262" w:rsidRDefault="00196262" w:rsidP="0019626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262" w:rsidRPr="00196262" w:rsidRDefault="00196262" w:rsidP="00196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бюджетной и налоговой политики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 (далее –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район) на 2021 год и плановый период 2022 и 2023 годов разработаны в целях определения подходов к формированию основных характеристик и прогнозируемых параметров проекта  бюджета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 (далее – бюджет района)  на 2021 год и плановый период 2022 и 2023 годов, обеспечивающих устойчивость и сбалансированность</w:t>
      </w:r>
      <w:proofErr w:type="gram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района.</w:t>
      </w:r>
    </w:p>
    <w:p w:rsidR="00196262" w:rsidRPr="00196262" w:rsidRDefault="00196262" w:rsidP="00196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основу бюджетной и налоговой политики положены стратегические цели развития района, сформулированные в соответствии с основными положениями послания Президента Российской Федерации Федеральному Собранию Российской Федерации от 15 января 2020 года,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  <w:proofErr w:type="gramEnd"/>
    </w:p>
    <w:p w:rsidR="00196262" w:rsidRPr="00196262" w:rsidRDefault="00196262" w:rsidP="00196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формирования бюджетных проектировок на 2021 год и плановый период 2022 и 2023 годов принят базовый вариант прогноза социально-экономического развития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 В целях поддержания сбалансированности  бюджетов района и поселений и выполнения заключенных с департаментом финансов Брянской области соглашений будет продолжено применение мер, направленных на ограничение дефицитов и уровня муниципального долга.</w:t>
      </w:r>
    </w:p>
    <w:p w:rsidR="00196262" w:rsidRPr="00196262" w:rsidRDefault="00196262" w:rsidP="00196262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подходы к формированию бюджетных проектировок</w:t>
      </w: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на 2021 год и на плановый период 2022 и 2023 годов</w:t>
      </w:r>
    </w:p>
    <w:p w:rsidR="00196262" w:rsidRPr="00196262" w:rsidRDefault="00196262" w:rsidP="00196262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объемов бюджетных ассигнований на исполнение действующих обязательств на 2021 – 2023 годы приняты расходы, утвержденные решением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Совета народных депутатов № 42 от 16.12.2019 года  «</w:t>
      </w:r>
      <w:r w:rsidRPr="001962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 бюджете </w:t>
      </w:r>
      <w:proofErr w:type="spellStart"/>
      <w:r w:rsidRPr="001962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муниципального  района Брянской области  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2020 год и плановый период 2021  и  2022 годов»  в первоначальной редакции.</w:t>
      </w:r>
    </w:p>
    <w:p w:rsidR="00196262" w:rsidRPr="00196262" w:rsidRDefault="00196262" w:rsidP="00196262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бюджетных ассигнований на исполнение действующих обязательств уменьшены по прекращающимся расходным обязательствам ограниченного срока действия.</w:t>
      </w:r>
    </w:p>
    <w:p w:rsidR="00196262" w:rsidRPr="00196262" w:rsidRDefault="00196262" w:rsidP="00196262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базовых бюджетных ассигнований на 2021 год рассчитан с учетом индексации на уровень инфляции с 1 октября 2020 года оплаты труда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работников бюджетной сферы, публичных нормативных обязательств и отдельных социальных выплат.</w:t>
      </w:r>
    </w:p>
    <w:p w:rsidR="00196262" w:rsidRPr="00196262" w:rsidRDefault="00196262" w:rsidP="00196262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 проекта бюджета учтены следующие решения об индексации отдельных расходных обязательств:</w:t>
      </w:r>
    </w:p>
    <w:p w:rsidR="00196262" w:rsidRPr="00196262" w:rsidRDefault="00196262" w:rsidP="00196262">
      <w:pPr>
        <w:keepNext/>
        <w:spacing w:before="120" w:after="12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26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об индексации отдельных статей расходов,</w:t>
      </w:r>
      <w:r w:rsidRPr="001962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запланированные при формировании бюджета района</w:t>
      </w:r>
      <w:r w:rsidRPr="001962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2021 год и плановый период 2022 и 2023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987"/>
        <w:gridCol w:w="2799"/>
      </w:tblGrid>
      <w:tr w:rsidR="00196262" w:rsidRPr="00196262" w:rsidTr="00392BC5">
        <w:trPr>
          <w:cantSplit/>
          <w:trHeight w:val="976"/>
          <w:tblHeader/>
        </w:trPr>
        <w:tc>
          <w:tcPr>
            <w:tcW w:w="2500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статьи расходов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индексации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применения коэффициента</w:t>
            </w: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индексации</w:t>
            </w:r>
          </w:p>
        </w:tc>
      </w:tr>
      <w:tr w:rsidR="00196262" w:rsidRPr="00196262" w:rsidTr="00392BC5">
        <w:trPr>
          <w:cantSplit/>
          <w:trHeight w:val="1022"/>
        </w:trPr>
        <w:tc>
          <w:tcPr>
            <w:tcW w:w="2500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октября 2021 года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октября 2022 года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октября 2023 года</w:t>
            </w:r>
          </w:p>
        </w:tc>
      </w:tr>
      <w:tr w:rsidR="00196262" w:rsidRPr="00196262" w:rsidTr="00392BC5">
        <w:trPr>
          <w:cantSplit/>
          <w:trHeight w:val="1082"/>
        </w:trPr>
        <w:tc>
          <w:tcPr>
            <w:tcW w:w="2500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оплате коммунальных услуг и сре</w:t>
            </w:r>
            <w:proofErr w:type="gramStart"/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св</w:t>
            </w:r>
            <w:proofErr w:type="gramEnd"/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язи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января 2021 года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января 2022 года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января 2023 года</w:t>
            </w:r>
          </w:p>
        </w:tc>
      </w:tr>
    </w:tbl>
    <w:p w:rsidR="00196262" w:rsidRPr="00196262" w:rsidRDefault="00196262" w:rsidP="00196262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решения  предусмотрены средства на выплату минимального </w:t>
      </w:r>
      <w:proofErr w:type="gram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 оплаты труда</w:t>
      </w:r>
      <w:proofErr w:type="gram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января 2021 года в размере 12 792 рубля с увеличением на 4,8% к уровню 2020 года (12 200 рублей).</w:t>
      </w:r>
    </w:p>
    <w:p w:rsidR="00196262" w:rsidRPr="00196262" w:rsidRDefault="00196262" w:rsidP="00196262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бюджетных ассигнований,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осуществляется из областного бюджета.</w:t>
      </w:r>
    </w:p>
    <w:p w:rsidR="00196262" w:rsidRPr="00196262" w:rsidRDefault="00196262" w:rsidP="00196262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направления бюджетной и налоговой политики </w:t>
      </w:r>
      <w:proofErr w:type="spellStart"/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Брянской</w:t>
      </w: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области на 2021 год и плановый период 2022 и 2023 годов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доходной базы консолидированного бюджета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Брянской области за счет наращивания стабильных источников и мобилизации в бюджет имеющихся резервов.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hanging="6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администрирования доходов.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hanging="6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инвестиционной деятельности.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Укрепление и развитие налогового потенциала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обеспечение роста доходов консолидированного бюджета района.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мероприятий, направленных на выполнение поступлений запланированных в бюджетах района налоговых доходов.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 полном объеме перехода налогоплательщиков на патентную систему, упрощенную систему налогообложения и уплату налога на профессиональный доход в связи с отменой единого налога на вмененный доход для отдельных видов деятельности.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методики оценки эффективности региональных и местных налоговых расходов (льгот) и принятие решений о продлении действия (предоставлении новой льготы), снижении налоговой ставки или иного стимулирующего механизма с учетом результата оценки эффективности налоговых льгот.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Совершенствование налогового законодательства в части поддержки приоритетных инвестиционных проектов, субъектов малого и среднего бизнеса, направленной на стимулирование экономического роста и развитие налоговой базы.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сбалансированности бюджета в рамках принятых обязательств в соответствии с заключенными с </w:t>
      </w:r>
      <w:r w:rsidR="00B5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департаментом финансов Брянской области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соглашениями, включая применение мер, направленных на ограничение де</w:t>
      </w:r>
      <w:r w:rsidR="00B55351">
        <w:rPr>
          <w:rFonts w:ascii="Times New Roman" w:eastAsia="Times New Roman" w:hAnsi="Times New Roman" w:cs="Times New Roman"/>
          <w:sz w:val="28"/>
          <w:szCs w:val="28"/>
          <w:lang w:eastAsia="ru-RU"/>
        </w:rPr>
        <w:t>фицита и уровня муниципального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долга.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принятых расходных обязательств с учетом проведения мероприятий по их оптимизации, сокращению неэффективных расходов.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целей и целевых показателей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районных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проектов, входящих в состав национальных проектов.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роста доходов, оптимизации расходов бюджета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совершенство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управления муниципальным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внутренним долго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м и оздоровления муниципальных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поддержки.</w:t>
      </w:r>
    </w:p>
    <w:p w:rsidR="00196262" w:rsidRPr="00196262" w:rsidRDefault="00196262" w:rsidP="00196262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мероприятий, обеспечивающих положительное влияние на социальн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о-экономическое развитие района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уровень жизни населения в долгосрочной перспективе, в том числе: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доступности и повышение качества образования;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массового с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культуры;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социальной инфраструктуры, в том числе создание новых мест в образовательных и дошкольных организациях;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приведение в нормативное состояние сети муниципальных дорог;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 хозяйства.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межбюджетных отношений, расширение финансовой самостоятельности муниципалитетов, ориентация финансовой поддержки на достижение конечных результатов в сфере полномочий органов местного самоуправления: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сохранение стабильности основных действующих принципов </w:t>
      </w:r>
      <w:proofErr w:type="gram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распре-деления</w:t>
      </w:r>
      <w:proofErr w:type="gram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дотации на выравнивание бюджетной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обеспеченности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поселений</w:t>
      </w:r>
      <w:proofErr w:type="spell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совершенствование репрезентативной выборки налоговых доходов и расходных обязательств, составляющих основу расчетов индекса налогового потенциала и индекса бюджетных расходов;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финансовой дисциплины главных распорядителей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получателей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средств;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финансовых показателей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бюджетов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поселений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контроль соблюдения условий заключенных соглашений о мерах по социально-экономическому развитию и оздоровлению муниципальных финансов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Совершенствование нормативного правового регулирования и методологии управления общественными финансами.</w:t>
      </w:r>
    </w:p>
    <w:p w:rsidR="00196262" w:rsidRPr="00196262" w:rsidRDefault="00196262" w:rsidP="00196262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прозрачности и открытости бюджетной системы, в том числе: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информации в государственной интегрированной системе управления общественными финансами «Электронный бюджет»;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«Бюджета для граждан».</w:t>
      </w:r>
    </w:p>
    <w:p w:rsidR="00196262" w:rsidRPr="00196262" w:rsidRDefault="00196262" w:rsidP="00196262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бюджетирования.</w:t>
      </w:r>
    </w:p>
    <w:p w:rsidR="0071081E" w:rsidRDefault="0071081E"/>
    <w:sectPr w:rsidR="0071081E" w:rsidSect="00B5535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E4C"/>
    <w:rsid w:val="00196262"/>
    <w:rsid w:val="00440E4C"/>
    <w:rsid w:val="0071081E"/>
    <w:rsid w:val="007927F8"/>
    <w:rsid w:val="00B5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19626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19626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1B6C8-0FA0-4363-8699-689D5C5FC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ChinkarevaSM</dc:creator>
  <cp:keywords/>
  <dc:description/>
  <cp:lastModifiedBy>ChinkarevaSM</cp:lastModifiedBy>
  <cp:revision>3</cp:revision>
  <dcterms:created xsi:type="dcterms:W3CDTF">2020-11-02T14:06:00Z</dcterms:created>
  <dcterms:modified xsi:type="dcterms:W3CDTF">2020-11-02T14:24:00Z</dcterms:modified>
</cp:coreProperties>
</file>